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B" w:rsidRDefault="00006B1B" w:rsidP="00006B1B">
      <w:pPr>
        <w:pStyle w:val="Nzev"/>
        <w:spacing w:after="120"/>
        <w:jc w:val="lef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Vzdělávací obsah vyučovacího předmětu Římskokatolické náboženství</w:t>
      </w:r>
    </w:p>
    <w:p w:rsidR="00154370" w:rsidRDefault="00154370">
      <w:pPr>
        <w:pStyle w:val="Zkladntext"/>
        <w:jc w:val="left"/>
        <w:rPr>
          <w:color w:val="auto"/>
          <w:sz w:val="22"/>
          <w:szCs w:val="22"/>
        </w:rPr>
      </w:pPr>
      <w:r>
        <w:rPr>
          <w:b/>
          <w:bCs/>
          <w:caps/>
          <w:color w:val="auto"/>
          <w:sz w:val="22"/>
          <w:szCs w:val="22"/>
        </w:rPr>
        <w:t>Ročník: 3</w:t>
      </w:r>
    </w:p>
    <w:p w:rsidR="00154370" w:rsidRDefault="00154370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4D1B2C" w:rsidTr="001543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</w:tcPr>
          <w:p w:rsidR="004D1B2C" w:rsidRDefault="004D1B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</w:tcPr>
          <w:p w:rsidR="004D1B2C" w:rsidRDefault="004D1B2C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POROZUMĚNÍ BIBLICKÝM PŘÍBĚHŮM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Prohlubování vztahu </w:t>
            </w: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mezi zkušeností a duchovním rozměrem osobnosti žáka</w:t>
            </w: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otevřený pro vnímání světa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a člověka jako Božího stvoření, které člověk toužící být větší než Bůh porušuje.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</w:rPr>
              <w:t>3.1 Bůh k nám přichází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Sebekritika, jednání, které není možné tolerovat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 xml:space="preserve">Člověk a jeho svět: Lidé kolem nás  </w:t>
            </w: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OSV – analýza vlastních a cizích postojů a hodnot a jejich projevů v chování lidí</w:t>
            </w:r>
          </w:p>
          <w:p w:rsidR="004D1B2C" w:rsidRDefault="004D1B2C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EV – náš životní styl (vnímání života jako nejvyšší hodnoty)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reprodukovat události týkající se</w:t>
            </w:r>
            <w:r>
              <w:rPr>
                <w:color w:val="auto"/>
                <w:sz w:val="22"/>
                <w:szCs w:val="22"/>
              </w:rPr>
              <w:br/>
              <w:t xml:space="preserve">  štěstí a selhání prvních lidí a získá základní</w:t>
            </w:r>
            <w:r>
              <w:rPr>
                <w:color w:val="auto"/>
                <w:sz w:val="22"/>
                <w:szCs w:val="22"/>
              </w:rPr>
              <w:br/>
              <w:t xml:space="preserve">  vhled k pochopení principu hříchu, který </w:t>
            </w:r>
            <w:r>
              <w:rPr>
                <w:color w:val="auto"/>
                <w:sz w:val="22"/>
                <w:szCs w:val="22"/>
              </w:rPr>
              <w:br/>
              <w:t xml:space="preserve">  ze strany člověka znamená svobodné </w:t>
            </w:r>
            <w:r>
              <w:rPr>
                <w:color w:val="auto"/>
                <w:sz w:val="22"/>
                <w:szCs w:val="22"/>
              </w:rPr>
              <w:br/>
              <w:t xml:space="preserve">  a dobrovolné přerušení vztahu k Bohu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sz w:val="22"/>
              </w:rPr>
            </w:pPr>
            <w:r>
              <w:rPr>
                <w:sz w:val="22"/>
              </w:rPr>
              <w:t>- štěstí prvních lidí a selhání prvních lidí</w:t>
            </w:r>
            <w:r>
              <w:rPr>
                <w:sz w:val="22"/>
              </w:rPr>
              <w:br/>
              <w:t xml:space="preserve">  jako jednání, kterým se člověk připravuje</w:t>
            </w:r>
            <w:r>
              <w:rPr>
                <w:sz w:val="22"/>
              </w:rPr>
              <w:br/>
              <w:t xml:space="preserve">  o Boží blízkost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interpretovat biblický příběh</w:t>
            </w:r>
            <w:r>
              <w:rPr>
                <w:color w:val="auto"/>
                <w:sz w:val="22"/>
                <w:szCs w:val="22"/>
              </w:rPr>
              <w:br/>
              <w:t xml:space="preserve">  Kaina a Ábela a dokáže ho spojit s postoji</w:t>
            </w:r>
            <w:r>
              <w:rPr>
                <w:color w:val="auto"/>
                <w:sz w:val="22"/>
                <w:szCs w:val="22"/>
              </w:rPr>
              <w:br/>
              <w:t xml:space="preserve">  člověka, který stojí proti životu </w:t>
            </w:r>
            <w:r>
              <w:rPr>
                <w:color w:val="auto"/>
                <w:sz w:val="22"/>
                <w:szCs w:val="22"/>
              </w:rPr>
              <w:br/>
              <w:t xml:space="preserve">  a jehož jednání církev nazývá hřích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příběh Kaina a Ábela (Gn 4. kap.) jako</w:t>
            </w:r>
            <w:r>
              <w:rPr>
                <w:color w:val="auto"/>
                <w:sz w:val="22"/>
              </w:rPr>
              <w:br/>
              <w:t xml:space="preserve">  jednání člověka, který si přivlastňuje</w:t>
            </w:r>
            <w:r>
              <w:rPr>
                <w:color w:val="auto"/>
                <w:sz w:val="22"/>
              </w:rPr>
              <w:br/>
              <w:t xml:space="preserve">  Boží roli rozhodovat, hodnotit a soudit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</w:t>
            </w:r>
            <w:proofErr w:type="gramStart"/>
            <w:r>
              <w:rPr>
                <w:color w:val="auto"/>
                <w:sz w:val="22"/>
                <w:szCs w:val="22"/>
              </w:rPr>
              <w:t>umí vysvětlil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pojem záchrana </w:t>
            </w:r>
            <w:r>
              <w:rPr>
                <w:color w:val="auto"/>
                <w:sz w:val="22"/>
                <w:szCs w:val="22"/>
              </w:rPr>
              <w:br/>
              <w:t xml:space="preserve">  a najít jeho prvky v biblických proroctvích</w:t>
            </w:r>
            <w:r>
              <w:rPr>
                <w:color w:val="auto"/>
                <w:sz w:val="22"/>
                <w:szCs w:val="22"/>
              </w:rPr>
              <w:br/>
              <w:t xml:space="preserve">  a v příběhu o Marii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proroctví (Iz 7,14) a příběh Marie </w:t>
            </w:r>
            <w:r>
              <w:rPr>
                <w:color w:val="auto"/>
                <w:sz w:val="22"/>
                <w:szCs w:val="22"/>
              </w:rPr>
              <w:br/>
              <w:t xml:space="preserve">  jako příslib záchrany (L 1 kap.)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POROZUMĚNÍ PRINCIPŮM KŘESŤANSKÉ ETIKY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na základě jednotlivých přikázání Desatera pozorný vůči rozvoji vlastního svědomí a je připraven sám se na tomto procesu podílet.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3.2 Desatero, cesta ke štěstí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Soužití a chování lidí, právo </w:t>
            </w:r>
          </w:p>
          <w:p w:rsidR="004D1B2C" w:rsidRDefault="004D1B2C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spravedlnost, vlastnictví, obhajování a dodržování lidských práv a svobod, význam řádu, pravidel a zákonů pro fungování společnosti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Lidé kolem nás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OSV – lidská práva jako regulativ vztahů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VDO – schopnost aktivně přijímat </w:t>
            </w:r>
          </w:p>
          <w:p w:rsidR="00006B1B" w:rsidRPr="00154370" w:rsidRDefault="004D1B2C" w:rsidP="00154370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uplatňovat svá práva a povinnosti, odpovědnost za své postoje a činy</w:t>
            </w:r>
          </w:p>
          <w:p w:rsidR="00006B1B" w:rsidRPr="00006B1B" w:rsidRDefault="00006B1B" w:rsidP="00006B1B"/>
          <w:p w:rsidR="004D1B2C" w:rsidRPr="00006B1B" w:rsidRDefault="004D1B2C" w:rsidP="00006B1B"/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zopakovat biblickou událost, </w:t>
            </w:r>
            <w:r>
              <w:rPr>
                <w:color w:val="auto"/>
                <w:sz w:val="22"/>
                <w:szCs w:val="22"/>
              </w:rPr>
              <w:br/>
              <w:t xml:space="preserve">  kdy Mojžíš přijímá Desatero, a rozeznává</w:t>
            </w:r>
            <w:r>
              <w:rPr>
                <w:color w:val="auto"/>
                <w:sz w:val="22"/>
                <w:szCs w:val="22"/>
              </w:rPr>
              <w:br/>
              <w:t xml:space="preserve">  v ní Boží jednání, které směřuje </w:t>
            </w:r>
            <w:r>
              <w:rPr>
                <w:color w:val="auto"/>
                <w:sz w:val="22"/>
                <w:szCs w:val="22"/>
              </w:rPr>
              <w:br/>
              <w:t xml:space="preserve">  k záchraně člověka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biblický příběh o Mojžíšovi, </w:t>
            </w:r>
            <w:r>
              <w:rPr>
                <w:color w:val="auto"/>
                <w:sz w:val="22"/>
                <w:szCs w:val="22"/>
              </w:rPr>
              <w:br/>
              <w:t xml:space="preserve">  který přijímá Desatero (Dt 5. kap.)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interpretovat Desatero jako </w:t>
            </w:r>
            <w:r>
              <w:rPr>
                <w:color w:val="auto"/>
                <w:sz w:val="22"/>
                <w:szCs w:val="22"/>
              </w:rPr>
              <w:br/>
              <w:t xml:space="preserve">  Boží jednání s člověkem, které zachraňuje </w:t>
            </w:r>
            <w:r>
              <w:rPr>
                <w:color w:val="auto"/>
                <w:sz w:val="22"/>
                <w:szCs w:val="22"/>
              </w:rPr>
              <w:br/>
              <w:t xml:space="preserve">  a ukazuje člověku principy nutné </w:t>
            </w:r>
            <w:r>
              <w:rPr>
                <w:color w:val="auto"/>
                <w:sz w:val="22"/>
                <w:szCs w:val="22"/>
              </w:rPr>
              <w:br/>
              <w:t xml:space="preserve">  k prožití šťastného života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Desatero jako životní pravidla,</w:t>
            </w:r>
            <w:r>
              <w:rPr>
                <w:color w:val="auto"/>
                <w:sz w:val="22"/>
                <w:szCs w:val="22"/>
              </w:rPr>
              <w:br/>
              <w:t xml:space="preserve">  která neomezují, ale osvobozují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formuluje jednotlivá přikázání Desatera</w:t>
            </w:r>
            <w:r>
              <w:rPr>
                <w:color w:val="auto"/>
                <w:sz w:val="22"/>
                <w:szCs w:val="22"/>
              </w:rPr>
              <w:br/>
              <w:t xml:space="preserve">  a ztotožňuje se s jejich etickými principy </w:t>
            </w:r>
            <w:r>
              <w:rPr>
                <w:color w:val="auto"/>
                <w:sz w:val="22"/>
                <w:szCs w:val="22"/>
              </w:rPr>
              <w:br/>
              <w:t xml:space="preserve">  vztaženými na konkrétní situace jeho života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jednotlivá přikázání Desatera spojená</w:t>
            </w:r>
            <w:r>
              <w:rPr>
                <w:color w:val="auto"/>
                <w:sz w:val="22"/>
                <w:szCs w:val="22"/>
              </w:rPr>
              <w:br/>
              <w:t xml:space="preserve">  s výchovou k příkladnému jednání</w:t>
            </w:r>
            <w:r>
              <w:rPr>
                <w:color w:val="auto"/>
                <w:sz w:val="22"/>
                <w:szCs w:val="22"/>
              </w:rPr>
              <w:br/>
              <w:t xml:space="preserve">  k sobě, ke druhým lidem, ke světu </w:t>
            </w:r>
            <w:r>
              <w:rPr>
                <w:color w:val="auto"/>
                <w:sz w:val="22"/>
                <w:szCs w:val="22"/>
              </w:rPr>
              <w:br/>
              <w:t xml:space="preserve">  a k Bohu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jc w:val="center"/>
              <w:rPr>
                <w:b/>
                <w:bCs/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POROZUMĚNÍ PRINCIPŮM KŘESŤANSKÉ ETIKY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Výchova v duchu křesťanské spirituality</w:t>
            </w:r>
          </w:p>
          <w:p w:rsidR="004D1B2C" w:rsidRDefault="004D1B2C">
            <w:pPr>
              <w:pStyle w:val="Zkladntext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je na základě Ježíšova příkladu pozorný vůči rozvoji vlastního svědomí, umí </w:t>
            </w:r>
            <w:r>
              <w:rPr>
                <w:b/>
                <w:bCs/>
                <w:iCs/>
                <w:color w:val="auto"/>
                <w:sz w:val="22"/>
                <w:szCs w:val="22"/>
              </w:rPr>
              <w:t xml:space="preserve">zhodnotit svátost smíření jako pomoc člověku v situaci mravního selhání a </w:t>
            </w:r>
            <w:r>
              <w:rPr>
                <w:b/>
                <w:bCs/>
                <w:color w:val="auto"/>
                <w:sz w:val="22"/>
                <w:szCs w:val="22"/>
              </w:rPr>
              <w:t>je připraven se na ní podílet.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3.3 Pozvání k hostině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Životní potřeby, psychohygiena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Člověk a jeho svět: Člověk 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jeho zdraví</w:t>
            </w:r>
            <w:r>
              <w:rPr>
                <w:color w:val="auto"/>
                <w:sz w:val="22"/>
                <w:szCs w:val="22"/>
              </w:rPr>
              <w:t xml:space="preserve">  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zdravé a vyrovnané sebepojetí (sebeúcta), pravda, lež 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předstírání v komunikaci, hledání pomoci při potížích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VDO – schopnost aktivně přijímat 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uplatňovat svá práva a povinnosti (výchova ke kritickému myšlení)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reprodukovat uvedené biblické </w:t>
            </w:r>
            <w:r>
              <w:rPr>
                <w:color w:val="auto"/>
                <w:sz w:val="22"/>
                <w:szCs w:val="22"/>
              </w:rPr>
              <w:br/>
              <w:t xml:space="preserve">  události a je otevřený pro obraz dobrého,</w:t>
            </w:r>
            <w:r>
              <w:rPr>
                <w:color w:val="auto"/>
                <w:sz w:val="22"/>
                <w:szCs w:val="22"/>
              </w:rPr>
              <w:br/>
              <w:t xml:space="preserve">  otevřeného, velkorysého a milosrdného</w:t>
            </w:r>
            <w:r>
              <w:rPr>
                <w:color w:val="auto"/>
                <w:sz w:val="22"/>
                <w:szCs w:val="22"/>
              </w:rPr>
              <w:br/>
              <w:t xml:space="preserve">  Boha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- biblické události (příběh o Zacheovi, </w:t>
            </w:r>
            <w:r>
              <w:rPr>
                <w:color w:val="auto"/>
                <w:sz w:val="22"/>
              </w:rPr>
              <w:br/>
              <w:t xml:space="preserve">  o uzdravení ochrnutého a podobenství </w:t>
            </w:r>
            <w:r>
              <w:rPr>
                <w:color w:val="auto"/>
                <w:sz w:val="22"/>
              </w:rPr>
              <w:br/>
              <w:t xml:space="preserve">  o ztraceném synu a milosrdném otci) </w:t>
            </w:r>
            <w:r>
              <w:rPr>
                <w:color w:val="auto"/>
                <w:sz w:val="22"/>
              </w:rPr>
              <w:br/>
              <w:t xml:space="preserve">  jako příklady naděje v Boží dobrotu </w:t>
            </w:r>
            <w:r>
              <w:rPr>
                <w:color w:val="auto"/>
                <w:sz w:val="22"/>
              </w:rPr>
              <w:br/>
              <w:t xml:space="preserve">  a milosrdenství 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jednoduchým způsobem hodnotit</w:t>
            </w:r>
            <w:r>
              <w:rPr>
                <w:color w:val="auto"/>
                <w:sz w:val="22"/>
                <w:szCs w:val="22"/>
              </w:rPr>
              <w:br/>
              <w:t xml:space="preserve">  své jednání ve shodě se svým svědomím 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jednání ve shodě se svědomím </w:t>
            </w:r>
            <w:r>
              <w:rPr>
                <w:color w:val="auto"/>
                <w:sz w:val="22"/>
              </w:rPr>
              <w:br/>
              <w:t xml:space="preserve">  a výchova svědomí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popsat jednotlivé části svátosti</w:t>
            </w:r>
            <w:r>
              <w:rPr>
                <w:color w:val="auto"/>
                <w:sz w:val="22"/>
                <w:szCs w:val="22"/>
              </w:rPr>
              <w:br/>
              <w:t xml:space="preserve">  smíření, umí ji vysvětlit jako křesťanskou</w:t>
            </w:r>
            <w:r>
              <w:rPr>
                <w:color w:val="auto"/>
                <w:sz w:val="22"/>
                <w:szCs w:val="22"/>
              </w:rPr>
              <w:br/>
              <w:t xml:space="preserve">  nabídku pomoci člověku v situaci mravního  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selhání a je připravený se na ní podílet</w:t>
            </w:r>
          </w:p>
          <w:p w:rsidR="00154370" w:rsidRDefault="00154370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svátost smíření  jako svátost radosti</w:t>
            </w:r>
            <w:r>
              <w:rPr>
                <w:color w:val="auto"/>
                <w:sz w:val="22"/>
              </w:rPr>
              <w:br/>
              <w:t xml:space="preserve">  z návratu k Bohu a její</w:t>
            </w:r>
            <w:r>
              <w:rPr>
                <w:color w:val="auto"/>
                <w:sz w:val="22"/>
                <w:szCs w:val="22"/>
              </w:rPr>
              <w:t xml:space="preserve"> části</w:t>
            </w:r>
          </w:p>
          <w:p w:rsidR="004D1B2C" w:rsidRDefault="004D1B2C">
            <w:pPr>
              <w:pStyle w:val="Zkladntext"/>
              <w:ind w:left="36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VÝCHOVA V DUCHU KŘESŤANSKÉ SPIRITUALITY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Porozumění symbolické 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formě řeči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Žák chápe základní souvislosti slavení svátostí a je otevřený k tomu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>vědomě se jich účastnit.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3.4 Svátosti, znamení Boží lásky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Důležité mezníky v životě člověka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Lidé a čas</w:t>
            </w:r>
          </w:p>
          <w:p w:rsidR="004D1B2C" w:rsidRDefault="004D1B2C">
            <w:pPr>
              <w:pStyle w:val="Zkladntext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Slavení svátků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Lidé a čas</w:t>
            </w: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>poznávání vlastního kulturního zakotvení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vyjmenovat a jednoduchým</w:t>
            </w:r>
            <w:r>
              <w:rPr>
                <w:color w:val="auto"/>
                <w:sz w:val="22"/>
                <w:szCs w:val="22"/>
              </w:rPr>
              <w:br/>
              <w:t xml:space="preserve">  způsobem popsat jednotlivé svátosti </w:t>
            </w:r>
            <w:r>
              <w:rPr>
                <w:color w:val="auto"/>
                <w:sz w:val="22"/>
                <w:szCs w:val="22"/>
              </w:rPr>
              <w:br/>
              <w:t xml:space="preserve">  katolické církve a chápe jejich souvislost</w:t>
            </w:r>
            <w:r>
              <w:rPr>
                <w:color w:val="auto"/>
                <w:sz w:val="22"/>
                <w:szCs w:val="22"/>
              </w:rPr>
              <w:br/>
              <w:t xml:space="preserve">  s životem člověka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svátosti jako nabídka Boží pomoci </w:t>
            </w:r>
            <w:r>
              <w:rPr>
                <w:sz w:val="22"/>
              </w:rPr>
              <w:br/>
              <w:t xml:space="preserve">  člověku v důležitých chvílích jeho života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základní vhled nutný pro chápání</w:t>
            </w:r>
            <w:r>
              <w:rPr>
                <w:color w:val="auto"/>
                <w:sz w:val="22"/>
                <w:szCs w:val="22"/>
              </w:rPr>
              <w:br/>
              <w:t xml:space="preserve">  znamení důležitých pro pochopení </w:t>
            </w:r>
            <w:r>
              <w:rPr>
                <w:color w:val="auto"/>
                <w:sz w:val="22"/>
                <w:szCs w:val="22"/>
              </w:rPr>
              <w:br/>
              <w:t xml:space="preserve">  významů jednotlivých svátostí</w:t>
            </w:r>
          </w:p>
        </w:tc>
        <w:tc>
          <w:tcPr>
            <w:tcW w:w="396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symbolika svátostí (gesta, slova, voda,</w:t>
            </w:r>
            <w:r>
              <w:rPr>
                <w:color w:val="auto"/>
                <w:sz w:val="22"/>
              </w:rPr>
              <w:br/>
              <w:t xml:space="preserve">  olej, chléb a víno)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VÝCHOVA V DUCHU KŘESŤANSKÉ SPIRITUALITY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Žák je pozorný vůči slavení mše svaté</w:t>
            </w:r>
          </w:p>
          <w:p w:rsidR="004D1B2C" w:rsidRDefault="004D1B2C">
            <w:pPr>
              <w:pStyle w:val="Zkladntext"/>
              <w:jc w:val="left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 je připraven vědomě se na tomto slavení podílet.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3.5 Hostina s Ježíšem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 xml:space="preserve">poznávání vlastního kulturního zakotvení 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jednoduchým způsobem</w:t>
            </w:r>
            <w:r>
              <w:rPr>
                <w:color w:val="auto"/>
                <w:sz w:val="22"/>
                <w:szCs w:val="22"/>
              </w:rPr>
              <w:br/>
              <w:t xml:space="preserve">  pojmenovat souvislost mezi událostí</w:t>
            </w:r>
            <w:r>
              <w:rPr>
                <w:color w:val="auto"/>
                <w:sz w:val="22"/>
                <w:szCs w:val="22"/>
              </w:rPr>
              <w:br/>
              <w:t xml:space="preserve">  Poslední večeře a slavením mše svaté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sz w:val="22"/>
              </w:rPr>
            </w:pPr>
            <w:r>
              <w:rPr>
                <w:sz w:val="22"/>
              </w:rPr>
              <w:t xml:space="preserve">- biblická souvislost slavení mše svaté 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poznat a pojmenovat důležité</w:t>
            </w:r>
            <w:r>
              <w:rPr>
                <w:color w:val="auto"/>
                <w:sz w:val="22"/>
                <w:szCs w:val="22"/>
              </w:rPr>
              <w:br/>
              <w:t xml:space="preserve">  součásti liturgického prostoru a umí</w:t>
            </w:r>
            <w:r>
              <w:rPr>
                <w:color w:val="auto"/>
                <w:sz w:val="22"/>
                <w:szCs w:val="22"/>
              </w:rPr>
              <w:br/>
              <w:t xml:space="preserve">  vyjmenovat, vysvětlit a rozeznat </w:t>
            </w:r>
            <w:r>
              <w:rPr>
                <w:color w:val="auto"/>
                <w:sz w:val="22"/>
                <w:szCs w:val="22"/>
              </w:rPr>
              <w:br/>
              <w:t xml:space="preserve">  jednotlivé části mše svaté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sz w:val="22"/>
              </w:rPr>
            </w:pPr>
            <w:r>
              <w:rPr>
                <w:sz w:val="22"/>
              </w:rPr>
              <w:t>- liturgický prostor a části mše svaté</w:t>
            </w:r>
          </w:p>
          <w:p w:rsidR="004D1B2C" w:rsidRDefault="004D1B2C">
            <w:pPr>
              <w:rPr>
                <w:sz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4D1B2C" w:rsidRDefault="004D1B2C">
            <w:pPr>
              <w:pStyle w:val="Zkladntext"/>
              <w:jc w:val="left"/>
              <w:rPr>
                <w:i/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je připravený k prvnímu přijetí </w:t>
            </w:r>
            <w:r>
              <w:rPr>
                <w:color w:val="auto"/>
                <w:sz w:val="22"/>
                <w:szCs w:val="22"/>
              </w:rPr>
              <w:br/>
              <w:t xml:space="preserve">  svátosti eucharistie ve společenství rodiny</w:t>
            </w:r>
            <w:r>
              <w:rPr>
                <w:color w:val="auto"/>
                <w:sz w:val="22"/>
                <w:szCs w:val="22"/>
              </w:rPr>
              <w:br/>
              <w:t xml:space="preserve">  a farnosti </w:t>
            </w:r>
          </w:p>
        </w:tc>
        <w:tc>
          <w:tcPr>
            <w:tcW w:w="3960" w:type="dxa"/>
          </w:tcPr>
          <w:p w:rsidR="004D1B2C" w:rsidRDefault="004D1B2C">
            <w:pPr>
              <w:rPr>
                <w:sz w:val="22"/>
              </w:rPr>
            </w:pPr>
            <w:r>
              <w:rPr>
                <w:sz w:val="22"/>
              </w:rPr>
              <w:t>- slavení svátosti eucharistie jako základ</w:t>
            </w:r>
            <w:r>
              <w:rPr>
                <w:sz w:val="22"/>
              </w:rPr>
              <w:br/>
              <w:t xml:space="preserve">  duchovního života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ZCITLIVĚNÍ 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 KŘESŤANSKÉ SLAVNOSTI A SVÁTKY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Znalost základních tezí 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křesťanského učení</w:t>
            </w: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  <w:p w:rsidR="004D1B2C" w:rsidRDefault="004D1B2C">
            <w:pPr>
              <w:pStyle w:val="Zkladntext"/>
              <w:jc w:val="center"/>
              <w:rPr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Žák je otevřený k následování Ježíšova jednání a jednání jeho učedníků.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3.6 Hostina společenství církve</w:t>
            </w:r>
          </w:p>
        </w:tc>
        <w:tc>
          <w:tcPr>
            <w:tcW w:w="3420" w:type="dxa"/>
            <w:vMerge w:val="restart"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</w:t>
            </w:r>
            <w:r>
              <w:rPr>
                <w:iCs/>
                <w:color w:val="auto"/>
                <w:sz w:val="22"/>
                <w:szCs w:val="22"/>
              </w:rPr>
              <w:t>poznávání vlastního kulturního zakotvení (křesťanské slavení Velikonoc)</w:t>
            </w: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ind w:left="110" w:hanging="110"/>
              <w:jc w:val="left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- žák umí zběžně popsat a chronologicky uvést do souvislostí uvedené biblické události a chápe je jako události, které se staly základem křesťanské liturgie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opakování a systematizování </w:t>
            </w:r>
            <w:r>
              <w:rPr>
                <w:bCs/>
                <w:color w:val="auto"/>
                <w:sz w:val="22"/>
                <w:szCs w:val="22"/>
              </w:rPr>
              <w:br/>
              <w:t xml:space="preserve">  biblických událostí vztahujících se</w:t>
            </w:r>
            <w:r>
              <w:rPr>
                <w:bCs/>
                <w:color w:val="auto"/>
                <w:sz w:val="22"/>
                <w:szCs w:val="22"/>
              </w:rPr>
              <w:br/>
              <w:t xml:space="preserve">  k liturgii Svatého týdne </w:t>
            </w: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-</w:t>
            </w:r>
            <w:r>
              <w:rPr>
                <w:bCs/>
                <w:color w:val="auto"/>
                <w:sz w:val="22"/>
              </w:rPr>
              <w:t xml:space="preserve"> žák umí reprodukovat příběh učedníků</w:t>
            </w:r>
            <w:r>
              <w:rPr>
                <w:bCs/>
                <w:color w:val="auto"/>
                <w:sz w:val="22"/>
              </w:rPr>
              <w:br/>
              <w:t xml:space="preserve">  jdoucích do Emauz a je otevřený pro obraz</w:t>
            </w:r>
            <w:r>
              <w:rPr>
                <w:bCs/>
                <w:color w:val="auto"/>
                <w:sz w:val="22"/>
              </w:rPr>
              <w:br/>
              <w:t xml:space="preserve">  Boha, který ve svém Synu provází člověka</w:t>
            </w:r>
            <w:r>
              <w:rPr>
                <w:bCs/>
                <w:color w:val="auto"/>
                <w:sz w:val="22"/>
              </w:rPr>
              <w:br/>
              <w:t xml:space="preserve">  a proměňuje jej svou přítomností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 událost Kristova vzkříšení na příběhu</w:t>
            </w:r>
            <w:r>
              <w:rPr>
                <w:bCs/>
                <w:color w:val="auto"/>
                <w:sz w:val="22"/>
                <w:szCs w:val="22"/>
              </w:rPr>
              <w:br/>
              <w:t xml:space="preserve">   učedníků jdoucích do Emauz (L 24,1-35)</w:t>
            </w:r>
          </w:p>
          <w:p w:rsidR="004D1B2C" w:rsidRDefault="004D1B2C">
            <w:pPr>
              <w:pStyle w:val="Zkladntext"/>
              <w:jc w:val="lef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D1B2C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3130" w:type="dxa"/>
            <w:vMerge/>
          </w:tcPr>
          <w:p w:rsidR="004D1B2C" w:rsidRDefault="004D1B2C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- žák umí vyjmenovat a charakterizovat </w:t>
            </w:r>
            <w:r>
              <w:rPr>
                <w:bCs/>
                <w:color w:val="auto"/>
                <w:sz w:val="22"/>
              </w:rPr>
              <w:br/>
              <w:t xml:space="preserve">  jednotlivé dary Božího ducha a vnímat je</w:t>
            </w:r>
            <w:r>
              <w:rPr>
                <w:bCs/>
                <w:color w:val="auto"/>
                <w:sz w:val="22"/>
              </w:rPr>
              <w:br/>
              <w:t xml:space="preserve">  v souvislostech s příklady konkrétního</w:t>
            </w:r>
            <w:r>
              <w:rPr>
                <w:bCs/>
                <w:color w:val="auto"/>
                <w:sz w:val="22"/>
              </w:rPr>
              <w:br/>
              <w:t xml:space="preserve">  jednání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C" w:rsidRDefault="004D1B2C">
            <w:pPr>
              <w:pStyle w:val="Zkladntext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 dary Božího ducha a příklady</w:t>
            </w:r>
            <w:r>
              <w:rPr>
                <w:bCs/>
                <w:color w:val="auto"/>
                <w:sz w:val="22"/>
                <w:szCs w:val="22"/>
              </w:rPr>
              <w:br/>
              <w:t xml:space="preserve">  k následování křesťanského jednání</w:t>
            </w:r>
          </w:p>
          <w:p w:rsidR="004D1B2C" w:rsidRDefault="004D1B2C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4D1B2C" w:rsidRDefault="004D1B2C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4D1B2C" w:rsidRDefault="004D1B2C">
      <w:pPr>
        <w:rPr>
          <w:color w:val="0000FF"/>
          <w:sz w:val="22"/>
        </w:rPr>
      </w:pPr>
    </w:p>
    <w:sectPr w:rsidR="004D1B2C">
      <w:footerReference w:type="default" r:id="rId7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D8" w:rsidRDefault="00B269D8" w:rsidP="00006B1B">
      <w:r>
        <w:separator/>
      </w:r>
    </w:p>
  </w:endnote>
  <w:endnote w:type="continuationSeparator" w:id="0">
    <w:p w:rsidR="00B269D8" w:rsidRDefault="00B269D8" w:rsidP="000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1B" w:rsidRDefault="00006B1B" w:rsidP="00006B1B">
    <w:pPr>
      <w:pStyle w:val="Zpat"/>
      <w:jc w:val="right"/>
    </w:pPr>
    <w:r>
      <w:t>3. ročník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D8" w:rsidRDefault="00B269D8" w:rsidP="00006B1B">
      <w:r>
        <w:separator/>
      </w:r>
    </w:p>
  </w:footnote>
  <w:footnote w:type="continuationSeparator" w:id="0">
    <w:p w:rsidR="00B269D8" w:rsidRDefault="00B269D8" w:rsidP="0000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75"/>
    <w:multiLevelType w:val="hybridMultilevel"/>
    <w:tmpl w:val="B72A6EB4"/>
    <w:lvl w:ilvl="0" w:tplc="2E420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3F90"/>
    <w:multiLevelType w:val="hybridMultilevel"/>
    <w:tmpl w:val="BC40761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54950"/>
    <w:multiLevelType w:val="hybridMultilevel"/>
    <w:tmpl w:val="41AE0BEE"/>
    <w:lvl w:ilvl="0" w:tplc="7DE8A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B1F"/>
    <w:multiLevelType w:val="hybridMultilevel"/>
    <w:tmpl w:val="37C04422"/>
    <w:lvl w:ilvl="0" w:tplc="6C58D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D"/>
    <w:rsid w:val="00006B1B"/>
    <w:rsid w:val="0003344D"/>
    <w:rsid w:val="00154370"/>
    <w:rsid w:val="004D1B2C"/>
    <w:rsid w:val="00B269D8"/>
    <w:rsid w:val="00C856E2"/>
    <w:rsid w:val="00D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7AB138-8E25-497F-853B-89D05B8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link w:val="NzevChar"/>
    <w:qFormat/>
    <w:pPr>
      <w:jc w:val="center"/>
    </w:pPr>
    <w:rPr>
      <w:sz w:val="28"/>
    </w:rPr>
  </w:style>
  <w:style w:type="character" w:customStyle="1" w:styleId="NzevChar">
    <w:name w:val="Název Char"/>
    <w:link w:val="Nzev"/>
    <w:rsid w:val="00006B1B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006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B1B"/>
  </w:style>
  <w:style w:type="paragraph" w:styleId="Zpat">
    <w:name w:val="footer"/>
    <w:basedOn w:val="Normln"/>
    <w:link w:val="ZpatChar"/>
    <w:uiPriority w:val="99"/>
    <w:unhideWhenUsed/>
    <w:rsid w:val="00006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2007-04-23T09:13:00Z</cp:lastPrinted>
  <dcterms:created xsi:type="dcterms:W3CDTF">2020-09-01T13:21:00Z</dcterms:created>
  <dcterms:modified xsi:type="dcterms:W3CDTF">2020-09-01T13:21:00Z</dcterms:modified>
</cp:coreProperties>
</file>